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60A9E">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14:paraId="0E3915DF">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14:paraId="318C8DFD">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ascii="仿宋_GB2312" w:hAnsi="仿宋_GB2312" w:eastAsia="仿宋_GB2312" w:cs="仿宋_GB2312"/>
          <w:sz w:val="32"/>
          <w:szCs w:val="32"/>
          <w:lang w:val="en-US" w:eastAsia="zh-CN"/>
        </w:rPr>
      </w:pPr>
      <w:r>
        <w:rPr>
          <w:rFonts w:hint="eastAsia" w:eastAsia="仿宋_GB2312"/>
          <w:sz w:val="32"/>
          <w:szCs w:val="32"/>
          <w:lang w:val="en-US" w:eastAsia="zh-CN"/>
        </w:rPr>
        <w:t xml:space="preserve">  </w:t>
      </w:r>
      <w:r>
        <w:rPr>
          <w:rFonts w:hint="eastAsia" w:ascii="仿宋_GB2312" w:hAnsi="仿宋_GB2312" w:eastAsia="仿宋_GB2312" w:cs="仿宋_GB2312"/>
          <w:sz w:val="32"/>
          <w:szCs w:val="32"/>
          <w:lang w:val="en-US" w:eastAsia="zh-CN"/>
        </w:rPr>
        <w:t>是否同意公开：（是）</w:t>
      </w:r>
    </w:p>
    <w:p w14:paraId="69FF4BA5">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p>
    <w:p w14:paraId="770CBBA5">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滦住建承办字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17</w:t>
      </w:r>
      <w:r>
        <w:rPr>
          <w:rFonts w:hint="eastAsia" w:ascii="仿宋_GB2312" w:hAnsi="仿宋_GB2312" w:eastAsia="仿宋_GB2312" w:cs="仿宋_GB2312"/>
          <w:sz w:val="32"/>
          <w:szCs w:val="32"/>
        </w:rPr>
        <w:t>号</w:t>
      </w:r>
    </w:p>
    <w:p w14:paraId="03C0A98C">
      <w:pPr>
        <w:pStyle w:val="2"/>
      </w:pPr>
    </w:p>
    <w:p w14:paraId="03DBC7E9">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滦平县住房和城乡建设局</w:t>
      </w:r>
    </w:p>
    <w:p w14:paraId="7E918D03">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rPr>
        <w:t>对滦平县</w:t>
      </w:r>
      <w:r>
        <w:rPr>
          <w:rFonts w:hint="eastAsia" w:ascii="Calibri" w:hAnsi="Calibri" w:eastAsia="方正小标宋简体" w:cs="Times New Roman"/>
          <w:sz w:val="44"/>
          <w:szCs w:val="44"/>
          <w:lang w:val="en-US" w:eastAsia="zh-CN"/>
        </w:rPr>
        <w:t>第</w:t>
      </w:r>
      <w:r>
        <w:rPr>
          <w:rFonts w:hint="eastAsia" w:ascii="Calibri" w:hAnsi="Calibri" w:eastAsia="方正小标宋简体" w:cs="Times New Roman"/>
          <w:sz w:val="44"/>
          <w:szCs w:val="44"/>
        </w:rPr>
        <w:t>十七届人民代表大会</w:t>
      </w:r>
    </w:p>
    <w:p w14:paraId="128DB867">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lang w:val="en" w:eastAsia="en"/>
        </w:rPr>
        <w:t>第</w:t>
      </w:r>
      <w:r>
        <w:rPr>
          <w:rFonts w:hint="eastAsia" w:ascii="Calibri" w:hAnsi="Calibri" w:eastAsia="方正小标宋简体" w:cs="Times New Roman"/>
          <w:sz w:val="44"/>
          <w:szCs w:val="44"/>
          <w:lang w:val="en-US" w:eastAsia="zh-CN"/>
        </w:rPr>
        <w:t>五</w:t>
      </w:r>
      <w:r>
        <w:rPr>
          <w:rFonts w:hint="eastAsia" w:ascii="Calibri" w:hAnsi="Calibri" w:eastAsia="方正小标宋简体" w:cs="Times New Roman"/>
          <w:sz w:val="44"/>
          <w:szCs w:val="44"/>
          <w:lang w:val="en" w:eastAsia="en"/>
        </w:rPr>
        <w:t>次</w:t>
      </w:r>
      <w:r>
        <w:rPr>
          <w:rFonts w:hint="eastAsia" w:ascii="Calibri" w:hAnsi="Calibri" w:eastAsia="方正小标宋简体" w:cs="Times New Roman"/>
          <w:sz w:val="44"/>
          <w:szCs w:val="44"/>
        </w:rPr>
        <w:t>会议第</w:t>
      </w:r>
      <w:bookmarkStart w:id="0" w:name="_GoBack"/>
      <w:bookmarkEnd w:id="0"/>
      <w:r>
        <w:rPr>
          <w:rFonts w:hint="eastAsia" w:ascii="方正小标宋简体" w:hAnsi="方正小标宋简体" w:eastAsia="方正小标宋简体" w:cs="方正小标宋简体"/>
          <w:sz w:val="44"/>
          <w:szCs w:val="44"/>
          <w:lang w:val="en-US" w:eastAsia="zh-CN"/>
        </w:rPr>
        <w:t>114</w:t>
      </w:r>
      <w:r>
        <w:rPr>
          <w:rFonts w:hint="eastAsia" w:ascii="Calibri" w:hAnsi="Calibri" w:eastAsia="方正小标宋简体" w:cs="Times New Roman"/>
          <w:sz w:val="44"/>
          <w:szCs w:val="44"/>
        </w:rPr>
        <w:t>号建议的答复</w:t>
      </w:r>
    </w:p>
    <w:p w14:paraId="3F316232">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p>
    <w:p w14:paraId="5272BF61">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lang w:eastAsia="zh-CN"/>
        </w:rPr>
      </w:pPr>
      <w:r>
        <w:rPr>
          <w:rFonts w:hint="eastAsia" w:ascii="仿宋_GB2312" w:eastAsia="仿宋_GB2312"/>
          <w:sz w:val="32"/>
          <w:lang w:val="en-US" w:eastAsia="zh-CN"/>
        </w:rPr>
        <w:t>孙志伟</w:t>
      </w:r>
      <w:r>
        <w:rPr>
          <w:rFonts w:hint="eastAsia" w:ascii="仿宋_GB2312" w:eastAsia="仿宋_GB2312"/>
          <w:sz w:val="32"/>
          <w:lang w:eastAsia="zh-CN"/>
        </w:rPr>
        <w:t>代表：</w:t>
      </w:r>
    </w:p>
    <w:p w14:paraId="23499208">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lang w:eastAsia="zh-CN"/>
        </w:rPr>
      </w:pPr>
      <w:r>
        <w:rPr>
          <w:rFonts w:hint="eastAsia" w:ascii="仿宋_GB2312" w:eastAsia="仿宋_GB2312"/>
          <w:sz w:val="32"/>
        </w:rPr>
        <w:t>您提出的关于</w:t>
      </w:r>
      <w:r>
        <w:rPr>
          <w:rFonts w:hint="eastAsia" w:eastAsia="仿宋_GB2312"/>
          <w:sz w:val="32"/>
          <w:szCs w:val="32"/>
        </w:rPr>
        <w:t>“</w:t>
      </w:r>
      <w:r>
        <w:rPr>
          <w:rFonts w:hint="eastAsia" w:eastAsia="仿宋_GB2312"/>
          <w:sz w:val="32"/>
          <w:szCs w:val="32"/>
          <w:lang w:val="en-US" w:eastAsia="zh-CN"/>
        </w:rPr>
        <w:t>加强县城大型社区公共广场维修维护</w:t>
      </w:r>
      <w:r>
        <w:rPr>
          <w:rFonts w:hint="eastAsia" w:eastAsia="仿宋_GB2312"/>
          <w:sz w:val="32"/>
          <w:szCs w:val="32"/>
        </w:rPr>
        <w:t>”</w:t>
      </w:r>
      <w:r>
        <w:rPr>
          <w:rFonts w:hint="eastAsia" w:ascii="仿宋_GB2312" w:eastAsia="仿宋_GB2312"/>
          <w:sz w:val="32"/>
        </w:rPr>
        <w:t>的建议收悉，现答复如下：</w:t>
      </w:r>
    </w:p>
    <w:p w14:paraId="476A96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lang w:eastAsia="zh-CN"/>
        </w:rPr>
      </w:pPr>
      <w:r>
        <w:rPr>
          <w:rFonts w:hint="eastAsia" w:ascii="仿宋_GB2312" w:eastAsia="仿宋_GB2312"/>
          <w:sz w:val="32"/>
          <w:lang w:eastAsia="zh-CN"/>
        </w:rPr>
        <w:t>我局一方面督导锦鸿物业为金色阳光小区新修建广场台阶超300级，完成200余块破损地面火烧板更换，并使用两吨水泥进行基础加固，宇盟物业为中诚明郡小区出资5000余元修补景观大理石板，罗马柱，台阶板等，要求全县有公共广场的小区物业服务企业对广场破损处及时围挡并逐步修复，确定居民生命财产安全。另一方面，也会关注上级部门相关的专项资金申报项目，积极组织申报，为广场修缮争取更多资金来源。</w:t>
      </w:r>
    </w:p>
    <w:p w14:paraId="4001B1B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lang w:eastAsia="zh-CN"/>
        </w:rPr>
      </w:pPr>
      <w:r>
        <w:rPr>
          <w:rFonts w:hint="eastAsia" w:ascii="仿宋_GB2312" w:eastAsia="仿宋_GB2312"/>
          <w:sz w:val="32"/>
          <w:lang w:eastAsia="zh-CN"/>
        </w:rPr>
        <w:t>在后续工作中，我们将进一步加强物业服务企业对小区公共设施的日常巡查和监管力度，建立健全长效管理机制，督促物业企业切实履行好公共区域设施维护的职责，保障居民的安全和合法权益。</w:t>
      </w:r>
    </w:p>
    <w:p w14:paraId="052FBEA0">
      <w:pPr>
        <w:pStyle w:val="2"/>
        <w:rPr>
          <w:rFonts w:hint="eastAsia" w:ascii="仿宋_GB2312" w:eastAsia="仿宋_GB2312"/>
          <w:sz w:val="32"/>
          <w:lang w:eastAsia="zh-CN"/>
        </w:rPr>
      </w:pPr>
    </w:p>
    <w:p w14:paraId="7C408924">
      <w:pPr>
        <w:pStyle w:val="3"/>
        <w:rPr>
          <w:rFonts w:hint="eastAsia"/>
        </w:rPr>
      </w:pPr>
    </w:p>
    <w:p w14:paraId="73544385">
      <w:pPr>
        <w:keepNext w:val="0"/>
        <w:keepLines w:val="0"/>
        <w:pageBreakBefore w:val="0"/>
        <w:kinsoku/>
        <w:wordWrap/>
        <w:topLinePunct w:val="0"/>
        <w:autoSpaceDE/>
        <w:autoSpaceDN/>
        <w:bidi w:val="0"/>
        <w:spacing w:line="560" w:lineRule="exact"/>
        <w:ind w:firstLine="4480" w:firstLineChars="1400"/>
        <w:textAlignment w:val="auto"/>
        <w:rPr>
          <w:rFonts w:hint="eastAsia"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kern w:val="2"/>
          <w:sz w:val="32"/>
          <w:szCs w:val="32"/>
          <w:lang w:val="en-US" w:eastAsia="zh-CN" w:bidi="ar-SA"/>
        </w:rPr>
        <w:t>滦平县住房和城乡建设局</w:t>
      </w:r>
    </w:p>
    <w:p w14:paraId="6EE1E23A">
      <w:pPr>
        <w:keepNext w:val="0"/>
        <w:keepLines w:val="0"/>
        <w:pageBreakBefore w:val="0"/>
        <w:kinsoku/>
        <w:wordWrap/>
        <w:topLinePunct w:val="0"/>
        <w:autoSpaceDE/>
        <w:autoSpaceDN/>
        <w:bidi w:val="0"/>
        <w:spacing w:line="560" w:lineRule="exact"/>
        <w:ind w:firstLine="5120" w:firstLineChars="1600"/>
        <w:textAlignment w:val="auto"/>
        <w:rPr>
          <w:rFonts w:hint="eastAsia"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kern w:val="2"/>
          <w:sz w:val="32"/>
          <w:szCs w:val="32"/>
          <w:lang w:val="en-US" w:eastAsia="zh-CN" w:bidi="ar-SA"/>
        </w:rPr>
        <w:t>2025年6月25日</w:t>
      </w:r>
    </w:p>
    <w:p w14:paraId="03860101">
      <w:pPr>
        <w:keepNext w:val="0"/>
        <w:keepLines w:val="0"/>
        <w:pageBreakBefore w:val="0"/>
        <w:widowControl w:val="0"/>
        <w:kinsoku/>
        <w:wordWrap w:val="0"/>
        <w:overflowPunct/>
        <w:topLinePunct w:val="0"/>
        <w:autoSpaceDE/>
        <w:autoSpaceDN/>
        <w:bidi w:val="0"/>
        <w:adjustRightInd/>
        <w:snapToGrid/>
        <w:spacing w:line="576" w:lineRule="exact"/>
        <w:ind w:firstLine="5760"/>
        <w:jc w:val="right"/>
        <w:textAlignment w:val="auto"/>
        <w:rPr>
          <w:rFonts w:hint="default" w:ascii="仿宋_GB2312" w:eastAsia="仿宋_GB2312"/>
          <w:sz w:val="32"/>
          <w:lang w:val="en-US" w:eastAsia="zh-CN"/>
        </w:rPr>
      </w:pPr>
      <w:r>
        <w:rPr>
          <w:rFonts w:hint="eastAsia" w:ascii="仿宋_GB2312" w:eastAsia="仿宋_GB2312"/>
          <w:sz w:val="32"/>
          <w:lang w:val="en-US" w:eastAsia="zh-CN"/>
        </w:rPr>
        <w:t xml:space="preserve">  </w:t>
      </w:r>
    </w:p>
    <w:p w14:paraId="67DB8DEF">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rPr>
      </w:pPr>
    </w:p>
    <w:p w14:paraId="4386D099"/>
    <w:p w14:paraId="66F8E7F3"/>
    <w:p w14:paraId="39845DFF"/>
    <w:p w14:paraId="3837FED0"/>
    <w:p w14:paraId="768D151D"/>
    <w:p w14:paraId="04D4E8F8"/>
    <w:p w14:paraId="09946E39"/>
    <w:p w14:paraId="7276E7FB"/>
    <w:p w14:paraId="08CD476B"/>
    <w:p w14:paraId="44258026"/>
    <w:p w14:paraId="57ED1360"/>
    <w:p w14:paraId="0118B424"/>
    <w:p w14:paraId="5C61040F"/>
    <w:p w14:paraId="68CC1975"/>
    <w:p w14:paraId="294097D6"/>
    <w:p w14:paraId="75427028"/>
    <w:p w14:paraId="309BF9F2"/>
    <w:p w14:paraId="250BC91B">
      <w:pPr>
        <w:pStyle w:val="2"/>
      </w:pPr>
    </w:p>
    <w:p w14:paraId="307612B2">
      <w:pPr>
        <w:pStyle w:val="3"/>
      </w:pPr>
    </w:p>
    <w:p w14:paraId="0B6A09F0"/>
    <w:p w14:paraId="77304266"/>
    <w:p w14:paraId="0CCC0E75">
      <w:pPr>
        <w:pStyle w:val="2"/>
      </w:pPr>
    </w:p>
    <w:p w14:paraId="090B2FA8">
      <w:pPr>
        <w:pStyle w:val="3"/>
      </w:pPr>
    </w:p>
    <w:p w14:paraId="7BBB9C8E"/>
    <w:p w14:paraId="396267F8">
      <w:pPr>
        <w:pStyle w:val="2"/>
      </w:pPr>
    </w:p>
    <w:p w14:paraId="20A97368"/>
    <w:p w14:paraId="7F11EF8A"/>
    <w:p w14:paraId="65FAB229">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r>
        <w:rPr>
          <w:rFonts w:hint="eastAsia" w:ascii="仿宋_GB2312" w:eastAsia="仿宋_GB2312"/>
          <w:sz w:val="32"/>
        </w:rPr>
        <w:t>领导签发：</w:t>
      </w:r>
    </w:p>
    <w:p w14:paraId="4617E3E3">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r>
        <w:rPr>
          <w:rFonts w:hint="eastAsia" w:ascii="仿宋_GB2312" w:eastAsia="仿宋_GB2312"/>
          <w:sz w:val="32"/>
        </w:rPr>
        <w:t>联系人及电话：</w:t>
      </w:r>
      <w:r>
        <w:rPr>
          <w:rFonts w:hint="eastAsia" w:ascii="仿宋_GB2312" w:eastAsia="仿宋_GB2312"/>
          <w:sz w:val="32"/>
          <w:lang w:eastAsia="zh-CN"/>
        </w:rPr>
        <w:t>邓岩</w:t>
      </w:r>
      <w:r>
        <w:rPr>
          <w:rFonts w:hint="eastAsia" w:ascii="仿宋_GB2312" w:eastAsia="仿宋_GB2312"/>
          <w:sz w:val="32"/>
          <w:lang w:val="en-US" w:eastAsia="zh-CN"/>
        </w:rPr>
        <w:t xml:space="preserve">  0314-8589605</w:t>
      </w:r>
    </w:p>
    <w:p w14:paraId="791AD464">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eastAsia="仿宋_GB2312"/>
          <w:sz w:val="32"/>
        </w:rPr>
      </w:pPr>
      <w:r>
        <w:rPr>
          <w:rFonts w:hint="eastAsia" w:ascii="仿宋_GB2312" w:eastAsia="仿宋_GB2312"/>
          <w:sz w:val="32"/>
        </w:rPr>
        <w:t>抄报：县人大选举任免代表工作委员会、县政府办公室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338A508-599E-4F5E-8570-53109EBCFC5F}"/>
  </w:font>
  <w:font w:name="仿宋_GB2312">
    <w:panose1 w:val="02010609030101010101"/>
    <w:charset w:val="86"/>
    <w:family w:val="modern"/>
    <w:pitch w:val="default"/>
    <w:sig w:usb0="00000001" w:usb1="080E0000" w:usb2="00000000" w:usb3="00000000" w:csb0="00040000" w:csb1="00000000"/>
    <w:embedRegular r:id="rId2" w:fontKey="{CF7126A0-64B3-4216-8ACE-F4BD39F55799}"/>
  </w:font>
  <w:font w:name="方正小标宋简体">
    <w:panose1 w:val="02000000000000000000"/>
    <w:charset w:val="86"/>
    <w:family w:val="auto"/>
    <w:pitch w:val="default"/>
    <w:sig w:usb0="00000001" w:usb1="080E0000" w:usb2="00000000" w:usb3="00000000" w:csb0="00040000" w:csb1="00000000"/>
    <w:embedRegular r:id="rId3" w:fontKey="{DBAE0069-8980-4EEE-AC98-0723C30B562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A835B5"/>
    <w:rsid w:val="05A835B5"/>
    <w:rsid w:val="18420084"/>
    <w:rsid w:val="1D4E1F5A"/>
    <w:rsid w:val="55774848"/>
    <w:rsid w:val="6FE63B07"/>
    <w:rsid w:val="7ABC2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434</Words>
  <Characters>462</Characters>
  <Lines>0</Lines>
  <Paragraphs>0</Paragraphs>
  <TotalTime>1</TotalTime>
  <ScaleCrop>false</ScaleCrop>
  <LinksUpToDate>false</LinksUpToDate>
  <CharactersWithSpaces>506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2025-06-25T08:05:00Z</dcterms:created>
  <dc:creator>Administrator</dc:creator>
  <cp:lastModifiedBy>张云鹏</cp:lastModifiedBy>
  <dcterms:modified xsi:type="dcterms:W3CDTF">2025-07-30T01:49:39Z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51664079270A4CC1935403D33BA0DD6B_11</vt:lpwstr>
  </property>
  <property fmtid="{D5CDD505-2E9C-101B-9397-08002B2CF9AE}" pid="4" name="KSOTemplateDocerSaveRecord">
    <vt:lpwstr>eyJoZGlkIjoiYWMwZjE3NWRiNGY2NjM3ZDc5YjVmMDViYjgyOTgwMTYiLCJ1c2VySWQiOiIxNjQ2MDUyOTAzIn0=</vt:lpwstr>
  </property>
</Properties>
</file>